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407629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2653D5">
        <w:rPr>
          <w:rFonts w:eastAsia="Arial Unicode MS"/>
          <w:b/>
        </w:rPr>
        <w:t>7</w:t>
      </w:r>
      <w:r w:rsidR="00F622E0">
        <w:rPr>
          <w:rFonts w:eastAsia="Arial Unicode MS"/>
          <w:b/>
        </w:rPr>
        <w:t>9</w:t>
      </w:r>
    </w:p>
    <w:p w14:paraId="2C7669F2" w14:textId="328F5B54"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F622E0">
        <w:rPr>
          <w:rFonts w:eastAsia="Arial Unicode MS"/>
        </w:rPr>
        <w:t>80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E706DD" w:rsidRDefault="006766D6" w:rsidP="00E706DD">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0EE3A4FD" w14:textId="77777777" w:rsidR="00F622E0" w:rsidRPr="00F622E0" w:rsidRDefault="00F622E0" w:rsidP="00F622E0">
      <w:pPr>
        <w:jc w:val="both"/>
        <w:rPr>
          <w:sz w:val="20"/>
          <w:szCs w:val="20"/>
        </w:rPr>
      </w:pPr>
      <w:bookmarkStart w:id="214" w:name="_Hlk173310467"/>
      <w:bookmarkStart w:id="215" w:name="_Hlk173251778"/>
      <w:bookmarkStart w:id="216" w:name="_Hlk173251626"/>
      <w:bookmarkStart w:id="217" w:name="_Hlk173251440"/>
      <w:bookmarkStart w:id="218" w:name="_Hlk173251327"/>
      <w:bookmarkStart w:id="219" w:name="_Hlk173251232"/>
      <w:bookmarkStart w:id="220" w:name="_Hlk173251059"/>
      <w:bookmarkStart w:id="221" w:name="_Hlk173250806"/>
      <w:bookmarkStart w:id="222" w:name="_Hlk173250683"/>
      <w:bookmarkStart w:id="223" w:name="_Hlk173250561"/>
      <w:bookmarkStart w:id="224" w:name="_Hlk173250458"/>
      <w:bookmarkStart w:id="225" w:name="_Hlk173250327"/>
      <w:bookmarkStart w:id="226" w:name="_Hlk173250170"/>
      <w:bookmarkStart w:id="227" w:name="_Hlk173249941"/>
      <w:bookmarkStart w:id="228" w:name="_Hlk173249676"/>
      <w:bookmarkStart w:id="229" w:name="_Hlk173249400"/>
      <w:bookmarkStart w:id="230" w:name="_Hlk163810631"/>
    </w:p>
    <w:p w14:paraId="4E3D350F" w14:textId="77777777" w:rsidR="00F622E0" w:rsidRPr="00F622E0" w:rsidRDefault="00F622E0" w:rsidP="00F622E0">
      <w:pPr>
        <w:jc w:val="both"/>
        <w:rPr>
          <w:b/>
        </w:rPr>
      </w:pPr>
      <w:bookmarkStart w:id="231" w:name="_Hlk173319390"/>
      <w:r w:rsidRPr="00F622E0">
        <w:rPr>
          <w:b/>
        </w:rPr>
        <w:t>Par finansējuma piešķiršanu SIA “Madonas Siltums” katlu māju modernizācijai</w:t>
      </w:r>
    </w:p>
    <w:bookmarkEnd w:id="231"/>
    <w:p w14:paraId="09D1AE9B" w14:textId="77777777" w:rsidR="00F622E0" w:rsidRPr="00F622E0" w:rsidRDefault="00F622E0" w:rsidP="00F622E0">
      <w:pPr>
        <w:jc w:val="both"/>
        <w:rPr>
          <w:i/>
        </w:rPr>
      </w:pPr>
    </w:p>
    <w:p w14:paraId="4C243012" w14:textId="03B75148" w:rsidR="00F622E0" w:rsidRPr="00F622E0" w:rsidRDefault="00F622E0" w:rsidP="00F622E0">
      <w:pPr>
        <w:spacing w:after="120"/>
        <w:ind w:firstLine="720"/>
        <w:jc w:val="both"/>
      </w:pPr>
      <w:r w:rsidRPr="00F622E0">
        <w:t>SIA "Madonas siltums" 2022. gadā uzsāka siltumenerģijas ražošanu Lubānas pilsētā un Ērgļu pagastā, pārņemot siltumapgādes sistēmas no SIA "Lubānas KP" Lubānā un SIA “GRANULU MOBILAIS SILTUMS” Ērgļos. Pēc divām nostrādātajām apkures sezonām ir iegūti dati, kas norāda uz neatliekamu nepieciešamību veikt divu katlu māju modernizāciju. Pēdējo gadu negatīvie finanšu rezultāti nav ļāvuši veikt nepieciešamās investīcijas no nopelnītā un daļēji par iemeslu šādam rezultātam ir arī neefektīvi strādājošās katlu mājās. Ņemot vērā augstākminēto,</w:t>
      </w:r>
      <w:r>
        <w:t xml:space="preserve"> </w:t>
      </w:r>
      <w:r w:rsidRPr="00F622E0">
        <w:t>SIA “Madonas Siltums” lūdz piešķirt finansējumu divu katlu māju modernizācijai:</w:t>
      </w:r>
    </w:p>
    <w:p w14:paraId="2355127C" w14:textId="77777777" w:rsidR="00F622E0" w:rsidRPr="00F622E0" w:rsidRDefault="00F622E0" w:rsidP="00F622E0">
      <w:pPr>
        <w:numPr>
          <w:ilvl w:val="0"/>
          <w:numId w:val="65"/>
        </w:numPr>
        <w:spacing w:after="120"/>
        <w:jc w:val="both"/>
      </w:pPr>
      <w:r w:rsidRPr="00F622E0">
        <w:rPr>
          <w:b/>
          <w:bCs/>
        </w:rPr>
        <w:t>Katlu mājas modernizācija Lubānas pilsētā, Ozolu iela 11A, nepieciešamais finansējums 38 300,00 EUR.</w:t>
      </w:r>
    </w:p>
    <w:p w14:paraId="11B2E0C3" w14:textId="77777777" w:rsidR="00F622E0" w:rsidRPr="00F622E0" w:rsidRDefault="00F622E0" w:rsidP="007D7A88">
      <w:pPr>
        <w:jc w:val="both"/>
        <w:rPr>
          <w:u w:val="single"/>
        </w:rPr>
      </w:pPr>
      <w:r w:rsidRPr="00F622E0">
        <w:rPr>
          <w:u w:val="single"/>
        </w:rPr>
        <w:t>Finansējuma plānotais izlietojums:</w:t>
      </w:r>
    </w:p>
    <w:p w14:paraId="166557C8" w14:textId="77777777" w:rsidR="00F622E0" w:rsidRPr="00F622E0" w:rsidRDefault="00F622E0" w:rsidP="007D7A88">
      <w:pPr>
        <w:jc w:val="both"/>
      </w:pPr>
      <w:r w:rsidRPr="00F622E0">
        <w:t xml:space="preserve"> Modernizēt apkures katlus, kas strādātu autonomā režīmā ar minimālu cilvēkresursu piesaisti - aprīkot esošos katlus ar pašattīrošajiem (kustīgie ārdi) granulu degļiem, kuru kopējā nominālā jauda būtu 2 x 500 kW. Nokomplektēt granulu degļus ar lambda zondi, kas noteiktu skābekļa saturu dūmgāzēs un veicinātu pilnīgu kurināmā sadedzināšanu. Granulu degli aprīkot ar rotācijas principa pašattīrošo degkameru, kura spēj darboties ar dažādas kvalitātes granulām un kuru nav nepieciešams apsekot  biežāk kā reizi mēnesī.  </w:t>
      </w:r>
    </w:p>
    <w:p w14:paraId="48E55D4F" w14:textId="77777777" w:rsidR="00F622E0" w:rsidRPr="00F622E0" w:rsidRDefault="00F622E0" w:rsidP="007D7A88">
      <w:pPr>
        <w:jc w:val="both"/>
      </w:pPr>
      <w:r w:rsidRPr="00F622E0">
        <w:t xml:space="preserve">Aprīkot katlus ar vadības bloku, kas ļaus vadīt apkures sistēmas komponentes un izmantot attālinātās vadības priekšrocības. </w:t>
      </w:r>
    </w:p>
    <w:p w14:paraId="22398EBF" w14:textId="77777777" w:rsidR="00F622E0" w:rsidRDefault="00F622E0" w:rsidP="007D7A88">
      <w:pPr>
        <w:jc w:val="both"/>
      </w:pPr>
      <w:r w:rsidRPr="00F622E0">
        <w:t>Ēkas ārpusē uzstādīt 5 m</w:t>
      </w:r>
      <w:r w:rsidRPr="00F622E0">
        <w:rPr>
          <w:vertAlign w:val="superscript"/>
        </w:rPr>
        <w:t xml:space="preserve">3 </w:t>
      </w:r>
      <w:r w:rsidRPr="00F622E0">
        <w:t>granulu tvertni un granulu padevi nodrošināt ar granulu transportieri no ārpuses uz katlu mājā izvietotu granulu starptvertni. Izveidojot šādu sistēmu, būs iespēja granulas uzpildīt vidēji reizi nedēļā.</w:t>
      </w:r>
    </w:p>
    <w:p w14:paraId="20DABD6B" w14:textId="77777777" w:rsidR="007D7A88" w:rsidRPr="00F622E0" w:rsidRDefault="007D7A88" w:rsidP="007D7A88">
      <w:pPr>
        <w:jc w:val="both"/>
      </w:pPr>
    </w:p>
    <w:p w14:paraId="1525F035" w14:textId="09C910EE" w:rsidR="00F622E0" w:rsidRPr="00F622E0" w:rsidRDefault="00F622E0" w:rsidP="00F622E0">
      <w:pPr>
        <w:numPr>
          <w:ilvl w:val="0"/>
          <w:numId w:val="65"/>
        </w:numPr>
        <w:spacing w:after="120"/>
        <w:jc w:val="both"/>
        <w:rPr>
          <w:b/>
          <w:bCs/>
        </w:rPr>
      </w:pPr>
      <w:r w:rsidRPr="00F622E0">
        <w:rPr>
          <w:b/>
          <w:bCs/>
        </w:rPr>
        <w:t>Katlu mājas modernizācija Ērgļos, Rīgas ielā 10</w:t>
      </w:r>
      <w:r w:rsidR="000E46C1">
        <w:rPr>
          <w:b/>
          <w:bCs/>
        </w:rPr>
        <w:t>,</w:t>
      </w:r>
      <w:r w:rsidRPr="00F622E0">
        <w:rPr>
          <w:b/>
          <w:bCs/>
        </w:rPr>
        <w:t xml:space="preserve"> (pagastmāja) nepieciešamais finansējums 9 500,00 EUR.</w:t>
      </w:r>
    </w:p>
    <w:p w14:paraId="6B7CEB48" w14:textId="77777777" w:rsidR="00F622E0" w:rsidRPr="00F622E0" w:rsidRDefault="00F622E0" w:rsidP="007D7A88">
      <w:pPr>
        <w:jc w:val="both"/>
        <w:rPr>
          <w:b/>
          <w:bCs/>
        </w:rPr>
      </w:pPr>
      <w:r w:rsidRPr="00F622E0">
        <w:rPr>
          <w:u w:val="single"/>
        </w:rPr>
        <w:t>Finansējuma plānotais izlietojums:</w:t>
      </w:r>
    </w:p>
    <w:p w14:paraId="325B14AE" w14:textId="77777777" w:rsidR="00F622E0" w:rsidRPr="00F622E0" w:rsidRDefault="00F622E0" w:rsidP="007D7A88">
      <w:pPr>
        <w:jc w:val="both"/>
      </w:pPr>
      <w:r w:rsidRPr="00F622E0">
        <w:t>Modernizēt esošo apkures katlu ar jaunākas tehnoloģijas granulu degli un rotācijas degkameru.</w:t>
      </w:r>
    </w:p>
    <w:p w14:paraId="6B3523DC" w14:textId="77777777" w:rsidR="00F622E0" w:rsidRPr="00F622E0" w:rsidRDefault="00F622E0" w:rsidP="007D7A88">
      <w:pPr>
        <w:jc w:val="both"/>
      </w:pPr>
      <w:r w:rsidRPr="00F622E0">
        <w:t xml:space="preserve">Uzstādīt mūsdienīgu katla vadības bloku ar iespēju vadīt apkures sistēmas komponentes un izmantot attālinātās vadības priekšrocības. </w:t>
      </w:r>
    </w:p>
    <w:p w14:paraId="70ADA827" w14:textId="77777777" w:rsidR="00F622E0" w:rsidRPr="00F622E0" w:rsidRDefault="00F622E0" w:rsidP="007D7A88">
      <w:pPr>
        <w:jc w:val="both"/>
      </w:pPr>
      <w:r w:rsidRPr="00F622E0">
        <w:t>Uzstādīt telpas termostatu, kas kontrolēs telpas temperatūru (ieslēdzot un izslēdzot apkures iekārtu). Nedēļas dienu un laika temperatūras grafiki nodrošinās precīzu telpas temperatūru darba laikā un samazinās telpas temperatūru naktīs un brīvdienās.</w:t>
      </w:r>
    </w:p>
    <w:p w14:paraId="41CEF4FC" w14:textId="0A4A58AF" w:rsidR="00F622E0" w:rsidRPr="00F622E0" w:rsidRDefault="00F622E0" w:rsidP="007D7A88">
      <w:pPr>
        <w:jc w:val="both"/>
      </w:pPr>
      <w:r w:rsidRPr="00F622E0">
        <w:lastRenderedPageBreak/>
        <w:t>Uzstādīt 2,1 m</w:t>
      </w:r>
      <w:r w:rsidRPr="00F622E0">
        <w:rPr>
          <w:vertAlign w:val="superscript"/>
        </w:rPr>
        <w:t>3</w:t>
      </w:r>
      <w:r w:rsidRPr="00F622E0">
        <w:t xml:space="preserve"> granulu tvertni ārpus katlu mājas telpām (ārpusē pie ēkas) un izbūvēt granulu padevi līdz katlam ar 12 m granulu transportieri no ārpuses uz katlu mājā izvietotu granulu starptvertni. Izveidojot šādu sistēmu, būs iespēja granulas uzpildīt vidēji reizi nedēļā.      </w:t>
      </w:r>
    </w:p>
    <w:p w14:paraId="0006F4CF" w14:textId="019B3DAD" w:rsidR="00F622E0" w:rsidRPr="00F622E0" w:rsidRDefault="00F622E0" w:rsidP="007D7A88">
      <w:pPr>
        <w:ind w:firstLine="720"/>
        <w:jc w:val="both"/>
      </w:pPr>
      <w:r w:rsidRPr="00F622E0">
        <w:t>Pašvaldību likuma 10.</w:t>
      </w:r>
      <w:r w:rsidR="000E46C1">
        <w:t xml:space="preserve"> </w:t>
      </w:r>
      <w:r w:rsidRPr="00F622E0">
        <w:t>panta pirmās daļas 21. punkts nosaka, ka tikai pašvaldības domes kompetencē ir pieņemt lēmumus citos ārējos normatīvajos aktos paredzētajos gadījumos.</w:t>
      </w:r>
    </w:p>
    <w:p w14:paraId="2796B131" w14:textId="3B99C6B4" w:rsidR="00F622E0" w:rsidRPr="00F622E0" w:rsidRDefault="00F622E0" w:rsidP="007D7A88">
      <w:pPr>
        <w:widowControl w:val="0"/>
        <w:suppressAutoHyphens/>
        <w:jc w:val="both"/>
      </w:pPr>
      <w:r w:rsidRPr="00F622E0">
        <w:rPr>
          <w:kern w:val="24"/>
        </w:rPr>
        <w:t xml:space="preserve">     </w:t>
      </w:r>
      <w:r>
        <w:rPr>
          <w:kern w:val="24"/>
        </w:rPr>
        <w:tab/>
      </w:r>
      <w:r w:rsidRPr="00F622E0">
        <w:t>Publiskas personas kapitāla daļu un kapitālsabiedrību pārvaldības likuma</w:t>
      </w:r>
      <w:r w:rsidRPr="00F622E0">
        <w:rPr>
          <w:bCs/>
        </w:rPr>
        <w:t xml:space="preserve"> 63.</w:t>
      </w:r>
      <w:r w:rsidR="000E46C1">
        <w:rPr>
          <w:bCs/>
        </w:rPr>
        <w:t xml:space="preserve"> </w:t>
      </w:r>
      <w:r w:rsidRPr="00F622E0">
        <w:rPr>
          <w:bCs/>
        </w:rPr>
        <w:t>panta pirmās daļas 1. punkts nosaka, ka s</w:t>
      </w:r>
      <w:r w:rsidRPr="00F622E0">
        <w:t>abiedrības pamatkapitālu var palielināt dalībniekiem izdarot ieguldījumus sabiedrības pamatkapitālā un pretī saņemot attiecīgu skaitu jaunu daļu.</w:t>
      </w:r>
    </w:p>
    <w:p w14:paraId="7DEEB6CA" w14:textId="30B2C339" w:rsidR="00F622E0" w:rsidRDefault="00F622E0" w:rsidP="00F622E0">
      <w:pPr>
        <w:ind w:right="-1" w:firstLine="720"/>
        <w:jc w:val="both"/>
      </w:pPr>
      <w:r>
        <w:t>P</w:t>
      </w:r>
      <w:r w:rsidRPr="00F622E0">
        <w:t>amatojoties u</w:t>
      </w:r>
      <w:r w:rsidRPr="00F622E0">
        <w:rPr>
          <w:kern w:val="24"/>
        </w:rPr>
        <w:t>z Pašvaldību likuma 10. panta pirmās daļas 21.</w:t>
      </w:r>
      <w:r w:rsidR="000E46C1">
        <w:rPr>
          <w:kern w:val="24"/>
        </w:rPr>
        <w:t> </w:t>
      </w:r>
      <w:r w:rsidRPr="00F622E0">
        <w:rPr>
          <w:kern w:val="24"/>
        </w:rPr>
        <w:t>punktu, Publiskas personas kapitāla daļu un kapitālsabiedrību pārvaldības likuma 63.</w:t>
      </w:r>
      <w:r w:rsidR="000E46C1">
        <w:rPr>
          <w:kern w:val="24"/>
        </w:rPr>
        <w:t> </w:t>
      </w:r>
      <w:r w:rsidRPr="00F622E0">
        <w:rPr>
          <w:kern w:val="24"/>
        </w:rPr>
        <w:t>panta pirmās daļas 1.</w:t>
      </w:r>
      <w:r w:rsidR="000E46C1">
        <w:rPr>
          <w:kern w:val="24"/>
        </w:rPr>
        <w:t> </w:t>
      </w:r>
      <w:r w:rsidRPr="00F622E0">
        <w:rPr>
          <w:kern w:val="24"/>
        </w:rPr>
        <w:t>punktu</w:t>
      </w:r>
      <w:r w:rsidRPr="00F622E0">
        <w:t xml:space="preserve">, ņemot vērā 17.07.2024. Uzņēmējdarbības, teritoriālo un vides jautājumu komitejas </w:t>
      </w:r>
      <w:r>
        <w:t>un 23.07.2024. Finanšu un attīstības komitejas atzinumu</w:t>
      </w:r>
      <w:r w:rsidR="000E46C1">
        <w:t>s</w:t>
      </w:r>
      <w:r>
        <w:t xml:space="preserve">, </w:t>
      </w:r>
      <w:r>
        <w:rPr>
          <w:lang w:eastAsia="lo-LA" w:bidi="lo-LA"/>
        </w:rPr>
        <w:t>atklāti balsojot</w:t>
      </w:r>
      <w:r>
        <w:rPr>
          <w:b/>
          <w:lang w:eastAsia="lo-LA" w:bidi="lo-LA"/>
        </w:rPr>
        <w:t xml:space="preserve">: PAR – </w:t>
      </w:r>
      <w:r>
        <w:rPr>
          <w:rFonts w:eastAsia="Calibri"/>
          <w:b/>
          <w:noProof/>
        </w:rPr>
        <w:t xml:space="preserve">15 </w:t>
      </w:r>
      <w:r>
        <w:rPr>
          <w:rFonts w:eastAsia="Calibri"/>
          <w:bCs/>
          <w:noProof/>
        </w:rPr>
        <w:t>(</w:t>
      </w:r>
      <w:r>
        <w:rPr>
          <w:bCs/>
          <w:noProof/>
        </w:rPr>
        <w:t>Agris Lungevičs, Aigars Šķēls, Aivis Masaļskis, Andris Dombrovskis, Andris Sakne, Artūrs Čačka, Artūrs Grandāns, Arvīds Greidiņš, Gatis Teilis, Iveta Peilāne, Kaspars Udrass, Māris Olte, Sandra Maksimova, Valda Kļaviņa, Vita Robalte</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52A8AED0" w14:textId="49E76768" w:rsidR="00F622E0" w:rsidRPr="00F622E0" w:rsidRDefault="00F622E0" w:rsidP="00F622E0">
      <w:pPr>
        <w:jc w:val="both"/>
      </w:pPr>
    </w:p>
    <w:p w14:paraId="2C474FB5" w14:textId="77777777" w:rsidR="00F622E0" w:rsidRPr="00F622E0" w:rsidRDefault="00F622E0" w:rsidP="00F622E0">
      <w:pPr>
        <w:numPr>
          <w:ilvl w:val="0"/>
          <w:numId w:val="64"/>
        </w:numPr>
        <w:ind w:left="709" w:hanging="709"/>
        <w:jc w:val="both"/>
      </w:pPr>
      <w:r w:rsidRPr="00F622E0">
        <w:t>Piešķirt SIA “Madonas Siltums” finansējumu 38 300,00  EUR apmērā katlu mājas modernizācijai Lubānas pilsētā, Ozolu iela 11A.</w:t>
      </w:r>
    </w:p>
    <w:p w14:paraId="46C9AD0B" w14:textId="77777777" w:rsidR="00F622E0" w:rsidRPr="00F622E0" w:rsidRDefault="00F622E0" w:rsidP="00F622E0">
      <w:pPr>
        <w:numPr>
          <w:ilvl w:val="0"/>
          <w:numId w:val="64"/>
        </w:numPr>
        <w:ind w:left="709" w:hanging="709"/>
        <w:jc w:val="both"/>
      </w:pPr>
      <w:r w:rsidRPr="00F622E0">
        <w:t xml:space="preserve">Piešķirt SIA “Madonas Siltums”  finansējumu </w:t>
      </w:r>
      <w:bookmarkStart w:id="232" w:name="_Hlk173257952"/>
      <w:r w:rsidRPr="00F622E0">
        <w:t>9 500,00  EUR apmērā katlu mājas modernizācijai Ērgļos, Rīgas ielā 10 (pagastmāja).</w:t>
      </w:r>
    </w:p>
    <w:bookmarkEnd w:id="232"/>
    <w:p w14:paraId="4200541D" w14:textId="2BF43E81" w:rsidR="00F622E0" w:rsidRPr="00F622E0" w:rsidRDefault="00F622E0" w:rsidP="00F622E0">
      <w:pPr>
        <w:widowControl w:val="0"/>
        <w:numPr>
          <w:ilvl w:val="0"/>
          <w:numId w:val="64"/>
        </w:numPr>
        <w:suppressAutoHyphens/>
        <w:ind w:left="709" w:hanging="709"/>
        <w:contextualSpacing/>
        <w:jc w:val="both"/>
        <w:rPr>
          <w:kern w:val="24"/>
        </w:rPr>
      </w:pPr>
      <w:r w:rsidRPr="00F622E0">
        <w:rPr>
          <w:kern w:val="24"/>
        </w:rPr>
        <w:t>Noteikt, ka saskaņā ar lēmuma 1.</w:t>
      </w:r>
      <w:r w:rsidR="000E46C1">
        <w:rPr>
          <w:kern w:val="24"/>
        </w:rPr>
        <w:t xml:space="preserve"> </w:t>
      </w:r>
      <w:r w:rsidRPr="00F622E0">
        <w:rPr>
          <w:kern w:val="24"/>
        </w:rPr>
        <w:t>un 2.</w:t>
      </w:r>
      <w:r w:rsidR="000E46C1">
        <w:rPr>
          <w:kern w:val="24"/>
        </w:rPr>
        <w:t xml:space="preserve"> </w:t>
      </w:r>
      <w:r w:rsidRPr="00F622E0">
        <w:rPr>
          <w:kern w:val="24"/>
        </w:rPr>
        <w:t xml:space="preserve">punktā noteikto, ir palielināms SIA “Madonas Siltums” pamatkapitāls par </w:t>
      </w:r>
      <w:r w:rsidRPr="00F622E0">
        <w:t xml:space="preserve">47800 </w:t>
      </w:r>
      <w:r w:rsidRPr="00F622E0">
        <w:rPr>
          <w:iCs/>
        </w:rPr>
        <w:t xml:space="preserve">EUR </w:t>
      </w:r>
      <w:r w:rsidRPr="00F622E0">
        <w:t xml:space="preserve">(četrdesmit septiņi tūkstoši astoņi simti </w:t>
      </w:r>
      <w:r w:rsidRPr="00F622E0">
        <w:rPr>
          <w:i/>
        </w:rPr>
        <w:t>euro</w:t>
      </w:r>
      <w:r w:rsidRPr="00F622E0">
        <w:t xml:space="preserve">) </w:t>
      </w:r>
      <w:r w:rsidRPr="00F622E0">
        <w:rPr>
          <w:kern w:val="24"/>
        </w:rPr>
        <w:t>bez jaunu dalībnieku uzņemšanas, pretī saņemot jaunu attiecīgo daļu skaitu.</w:t>
      </w:r>
    </w:p>
    <w:p w14:paraId="21A7C390" w14:textId="77777777" w:rsidR="00F622E0" w:rsidRPr="00F622E0" w:rsidRDefault="00F622E0" w:rsidP="00F622E0">
      <w:pPr>
        <w:widowControl w:val="0"/>
        <w:numPr>
          <w:ilvl w:val="0"/>
          <w:numId w:val="64"/>
        </w:numPr>
        <w:suppressAutoHyphens/>
        <w:ind w:left="709" w:hanging="709"/>
        <w:contextualSpacing/>
        <w:jc w:val="both"/>
        <w:rPr>
          <w:kern w:val="24"/>
        </w:rPr>
      </w:pPr>
      <w:r w:rsidRPr="00F622E0">
        <w:rPr>
          <w:kern w:val="24"/>
        </w:rPr>
        <w:t>Uzdot SIA “Madonas Siltums” valdes loceklim veikt Latvijas Republikā spēkā esošajos normatīvajos aktos noteiktās darbības pamatkapitāla palielināšanai un šo izmaiņu reģistrācijai Latvijas Republikas Uzņēmumu reģistrā.</w:t>
      </w:r>
    </w:p>
    <w:p w14:paraId="3C063BC9" w14:textId="77777777" w:rsidR="00F622E0" w:rsidRPr="00F622E0" w:rsidRDefault="00F622E0" w:rsidP="00F622E0">
      <w:pPr>
        <w:widowControl w:val="0"/>
        <w:numPr>
          <w:ilvl w:val="0"/>
          <w:numId w:val="64"/>
        </w:numPr>
        <w:suppressAutoHyphens/>
        <w:ind w:left="709" w:hanging="709"/>
        <w:contextualSpacing/>
        <w:jc w:val="both"/>
        <w:rPr>
          <w:kern w:val="24"/>
        </w:rPr>
      </w:pPr>
      <w:r w:rsidRPr="00F622E0">
        <w:rPr>
          <w:kern w:val="24"/>
        </w:rPr>
        <w:t>Finansējumu piešķirt:</w:t>
      </w:r>
    </w:p>
    <w:p w14:paraId="56306B01" w14:textId="540EA351" w:rsidR="00F622E0" w:rsidRPr="00F622E0" w:rsidRDefault="00F622E0" w:rsidP="00F622E0">
      <w:pPr>
        <w:widowControl w:val="0"/>
        <w:numPr>
          <w:ilvl w:val="1"/>
          <w:numId w:val="64"/>
        </w:numPr>
        <w:suppressAutoHyphens/>
        <w:ind w:left="1134" w:hanging="425"/>
        <w:contextualSpacing/>
        <w:jc w:val="both"/>
        <w:rPr>
          <w:kern w:val="24"/>
        </w:rPr>
      </w:pPr>
      <w:r w:rsidRPr="00F622E0">
        <w:rPr>
          <w:kern w:val="24"/>
        </w:rPr>
        <w:t>lēmuma 1.</w:t>
      </w:r>
      <w:r w:rsidR="000E46C1">
        <w:rPr>
          <w:kern w:val="24"/>
        </w:rPr>
        <w:t xml:space="preserve"> </w:t>
      </w:r>
      <w:r w:rsidRPr="00F622E0">
        <w:rPr>
          <w:kern w:val="24"/>
        </w:rPr>
        <w:t xml:space="preserve">punkta izpildei – </w:t>
      </w:r>
      <w:r w:rsidRPr="00F622E0">
        <w:t>19 500,00 EUR apmērā no Lubānas apvienības pārvaldes finanšu līdzekļu atlikuma un 18800 EUR apmērā no Madonas novada pašvaldības budžeta nesadalītajiem līdzekļiem;</w:t>
      </w:r>
    </w:p>
    <w:p w14:paraId="1A85EF2A" w14:textId="509C4D11" w:rsidR="00F622E0" w:rsidRPr="00F622E0" w:rsidRDefault="00F622E0" w:rsidP="00F622E0">
      <w:pPr>
        <w:widowControl w:val="0"/>
        <w:numPr>
          <w:ilvl w:val="1"/>
          <w:numId w:val="64"/>
        </w:numPr>
        <w:suppressAutoHyphens/>
        <w:ind w:left="1134" w:hanging="425"/>
        <w:contextualSpacing/>
        <w:jc w:val="both"/>
        <w:rPr>
          <w:kern w:val="24"/>
        </w:rPr>
      </w:pPr>
      <w:r w:rsidRPr="00F622E0">
        <w:t>lēmuma 2.</w:t>
      </w:r>
      <w:r w:rsidR="000E46C1">
        <w:t xml:space="preserve"> </w:t>
      </w:r>
      <w:r w:rsidRPr="00F622E0">
        <w:t>punkta izpildei - 9 500,00  EUR apmērā no Ērgļu apvienības pārvaldes finanšu līdzekļu atlikuma.</w:t>
      </w:r>
    </w:p>
    <w:p w14:paraId="1F34E405" w14:textId="77777777" w:rsidR="00F622E0" w:rsidRPr="00F622E0" w:rsidRDefault="00F622E0" w:rsidP="00F622E0">
      <w:pPr>
        <w:widowControl w:val="0"/>
        <w:numPr>
          <w:ilvl w:val="0"/>
          <w:numId w:val="64"/>
        </w:numPr>
        <w:suppressAutoHyphens/>
        <w:ind w:left="709" w:hanging="709"/>
        <w:contextualSpacing/>
        <w:jc w:val="both"/>
        <w:rPr>
          <w:kern w:val="24"/>
        </w:rPr>
      </w:pPr>
      <w:r w:rsidRPr="00F622E0">
        <w:rPr>
          <w:kern w:val="24"/>
        </w:rPr>
        <w:t xml:space="preserve">Uzdot Centrālās administrācijas Finanšu nodaļai </w:t>
      </w:r>
      <w:r w:rsidRPr="00F622E0">
        <w:t>piešķirto finansējumu apmaksāt ne vēlāk kā 10 (desmit) darba dienu laikā no lēmuma spēkā stāšanās dienas.</w:t>
      </w:r>
    </w:p>
    <w:p w14:paraId="4B1C4B6A" w14:textId="77777777" w:rsidR="00F622E0" w:rsidRPr="00F622E0" w:rsidRDefault="00F622E0" w:rsidP="00F622E0">
      <w:pPr>
        <w:widowControl w:val="0"/>
        <w:numPr>
          <w:ilvl w:val="0"/>
          <w:numId w:val="64"/>
        </w:numPr>
        <w:suppressAutoHyphens/>
        <w:ind w:left="709" w:hanging="709"/>
        <w:contextualSpacing/>
        <w:jc w:val="both"/>
        <w:rPr>
          <w:kern w:val="24"/>
        </w:rPr>
      </w:pPr>
      <w:r w:rsidRPr="00F622E0">
        <w:rPr>
          <w:kern w:val="24"/>
        </w:rPr>
        <w:t>Uzdot pašvaldības izpilddirektoram nodrošināt kontroli šī lēmuma izpildei.</w:t>
      </w:r>
    </w:p>
    <w:p w14:paraId="1785F2CF" w14:textId="77777777" w:rsidR="00F622E0" w:rsidRPr="00F622E0" w:rsidRDefault="00F622E0" w:rsidP="00F622E0">
      <w:pPr>
        <w:jc w:val="both"/>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561CA7D" w14:textId="1C931F27" w:rsidR="008B1BC7" w:rsidRDefault="008B1BC7" w:rsidP="002653D5">
      <w:pPr>
        <w:jc w:val="both"/>
        <w:rPr>
          <w:bCs/>
        </w:rPr>
      </w:pPr>
    </w:p>
    <w:p w14:paraId="274DA4B7" w14:textId="77777777" w:rsidR="00E706DD" w:rsidRPr="00F421A8" w:rsidRDefault="00E706DD" w:rsidP="002653D5">
      <w:pPr>
        <w:jc w:val="both"/>
        <w:rPr>
          <w:bCs/>
        </w:rPr>
      </w:pPr>
    </w:p>
    <w:p w14:paraId="73A21358" w14:textId="77777777" w:rsidR="008B1BC7" w:rsidRPr="000D63E7" w:rsidRDefault="008B1BC7" w:rsidP="002653D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Default="008B1BC7" w:rsidP="002653D5">
      <w:pPr>
        <w:jc w:val="both"/>
      </w:pPr>
    </w:p>
    <w:p w14:paraId="2D183257" w14:textId="77777777" w:rsidR="00F622E0" w:rsidRDefault="00F622E0" w:rsidP="002653D5">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28D4CFB" w14:textId="7FBA4CDF" w:rsidR="00A918CE" w:rsidRPr="00F622E0" w:rsidRDefault="00E706DD" w:rsidP="00E706DD">
      <w:pPr>
        <w:spacing w:line="259" w:lineRule="auto"/>
        <w:jc w:val="both"/>
        <w:rPr>
          <w:rFonts w:eastAsiaTheme="minorHAnsi"/>
          <w:i/>
          <w:iCs/>
          <w:lang w:eastAsia="en-US"/>
        </w:rPr>
      </w:pPr>
      <w:r w:rsidRPr="00E706DD">
        <w:rPr>
          <w:rFonts w:eastAsiaTheme="minorHAnsi"/>
          <w:i/>
          <w:iCs/>
          <w:lang w:eastAsia="en-US"/>
        </w:rPr>
        <w:t>Zāle 26486811</w:t>
      </w:r>
    </w:p>
    <w:sectPr w:rsidR="00A918CE" w:rsidRPr="00F622E0" w:rsidSect="00E706DD">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F504" w14:textId="77777777" w:rsidR="007D7F98" w:rsidRDefault="007D7F98" w:rsidP="000509C7">
      <w:r>
        <w:separator/>
      </w:r>
    </w:p>
  </w:endnote>
  <w:endnote w:type="continuationSeparator" w:id="0">
    <w:p w14:paraId="2F847CAD" w14:textId="77777777" w:rsidR="007D7F98" w:rsidRDefault="007D7F9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E1F1" w14:textId="77777777" w:rsidR="007D7F98" w:rsidRDefault="007D7F98" w:rsidP="000509C7">
      <w:r>
        <w:separator/>
      </w:r>
    </w:p>
  </w:footnote>
  <w:footnote w:type="continuationSeparator" w:id="0">
    <w:p w14:paraId="07302597" w14:textId="77777777" w:rsidR="007D7F98" w:rsidRDefault="007D7F9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0"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1"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1"/>
  </w:num>
  <w:num w:numId="2" w16cid:durableId="647591835">
    <w:abstractNumId w:val="34"/>
  </w:num>
  <w:num w:numId="3" w16cid:durableId="149493070">
    <w:abstractNumId w:val="16"/>
  </w:num>
  <w:num w:numId="4" w16cid:durableId="210969395">
    <w:abstractNumId w:val="51"/>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6"/>
  </w:num>
  <w:num w:numId="11" w16cid:durableId="1054084408">
    <w:abstractNumId w:val="18"/>
  </w:num>
  <w:num w:numId="12" w16cid:durableId="495610432">
    <w:abstractNumId w:val="43"/>
  </w:num>
  <w:num w:numId="13" w16cid:durableId="1082726692">
    <w:abstractNumId w:val="30"/>
  </w:num>
  <w:num w:numId="14" w16cid:durableId="424345770">
    <w:abstractNumId w:val="25"/>
  </w:num>
  <w:num w:numId="15" w16cid:durableId="335806753">
    <w:abstractNumId w:val="3"/>
  </w:num>
  <w:num w:numId="16" w16cid:durableId="412287087">
    <w:abstractNumId w:val="35"/>
  </w:num>
  <w:num w:numId="17" w16cid:durableId="463695402">
    <w:abstractNumId w:val="47"/>
  </w:num>
  <w:num w:numId="18" w16cid:durableId="695622728">
    <w:abstractNumId w:val="7"/>
  </w:num>
  <w:num w:numId="19" w16cid:durableId="1953239483">
    <w:abstractNumId w:val="12"/>
  </w:num>
  <w:num w:numId="20" w16cid:durableId="952595286">
    <w:abstractNumId w:val="45"/>
  </w:num>
  <w:num w:numId="21" w16cid:durableId="1585066613">
    <w:abstractNumId w:val="32"/>
  </w:num>
  <w:num w:numId="22" w16cid:durableId="1676612613">
    <w:abstractNumId w:val="54"/>
  </w:num>
  <w:num w:numId="23" w16cid:durableId="460458857">
    <w:abstractNumId w:val="50"/>
  </w:num>
  <w:num w:numId="24" w16cid:durableId="1425809115">
    <w:abstractNumId w:val="27"/>
  </w:num>
  <w:num w:numId="25" w16cid:durableId="334845995">
    <w:abstractNumId w:val="63"/>
  </w:num>
  <w:num w:numId="26" w16cid:durableId="103423233">
    <w:abstractNumId w:val="23"/>
  </w:num>
  <w:num w:numId="27" w16cid:durableId="798764029">
    <w:abstractNumId w:val="19"/>
  </w:num>
  <w:num w:numId="28" w16cid:durableId="1225797879">
    <w:abstractNumId w:val="38"/>
  </w:num>
  <w:num w:numId="29" w16cid:durableId="332496656">
    <w:abstractNumId w:val="40"/>
  </w:num>
  <w:num w:numId="30" w16cid:durableId="522984173">
    <w:abstractNumId w:val="20"/>
  </w:num>
  <w:num w:numId="31" w16cid:durableId="1528326674">
    <w:abstractNumId w:val="14"/>
  </w:num>
  <w:num w:numId="32" w16cid:durableId="1544631311">
    <w:abstractNumId w:val="61"/>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3"/>
  </w:num>
  <w:num w:numId="36" w16cid:durableId="787119903">
    <w:abstractNumId w:val="49"/>
  </w:num>
  <w:num w:numId="37" w16cid:durableId="1560245415">
    <w:abstractNumId w:val="58"/>
  </w:num>
  <w:num w:numId="38" w16cid:durableId="1785344574">
    <w:abstractNumId w:val="52"/>
  </w:num>
  <w:num w:numId="39" w16cid:durableId="930742704">
    <w:abstractNumId w:val="11"/>
  </w:num>
  <w:num w:numId="40" w16cid:durableId="105929047">
    <w:abstractNumId w:val="33"/>
  </w:num>
  <w:num w:numId="41" w16cid:durableId="226959841">
    <w:abstractNumId w:val="0"/>
  </w:num>
  <w:num w:numId="42" w16cid:durableId="1329674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1"/>
  </w:num>
  <w:num w:numId="45" w16cid:durableId="1365708792">
    <w:abstractNumId w:val="1"/>
  </w:num>
  <w:num w:numId="46" w16cid:durableId="1317681462">
    <w:abstractNumId w:val="9"/>
  </w:num>
  <w:num w:numId="47" w16cid:durableId="1910530301">
    <w:abstractNumId w:val="24"/>
  </w:num>
  <w:num w:numId="48" w16cid:durableId="236791526">
    <w:abstractNumId w:val="29"/>
  </w:num>
  <w:num w:numId="49" w16cid:durableId="2100133608">
    <w:abstractNumId w:val="2"/>
  </w:num>
  <w:num w:numId="50" w16cid:durableId="413746047">
    <w:abstractNumId w:val="59"/>
  </w:num>
  <w:num w:numId="51" w16cid:durableId="263533713">
    <w:abstractNumId w:val="6"/>
  </w:num>
  <w:num w:numId="52" w16cid:durableId="1360543319">
    <w:abstractNumId w:val="56"/>
  </w:num>
  <w:num w:numId="53" w16cid:durableId="1219824022">
    <w:abstractNumId w:val="44"/>
  </w:num>
  <w:num w:numId="54" w16cid:durableId="515274341">
    <w:abstractNumId w:val="46"/>
  </w:num>
  <w:num w:numId="55" w16cid:durableId="528641605">
    <w:abstractNumId w:val="13"/>
  </w:num>
  <w:num w:numId="56" w16cid:durableId="1113478406">
    <w:abstractNumId w:val="57"/>
  </w:num>
  <w:num w:numId="57" w16cid:durableId="1972205853">
    <w:abstractNumId w:val="42"/>
  </w:num>
  <w:num w:numId="58" w16cid:durableId="1807819649">
    <w:abstractNumId w:val="48"/>
  </w:num>
  <w:num w:numId="59" w16cid:durableId="1214199567">
    <w:abstractNumId w:val="28"/>
  </w:num>
  <w:num w:numId="60" w16cid:durableId="1304576685">
    <w:abstractNumId w:val="62"/>
  </w:num>
  <w:num w:numId="61" w16cid:durableId="658311266">
    <w:abstractNumId w:val="37"/>
  </w:num>
  <w:num w:numId="62" w16cid:durableId="353848002">
    <w:abstractNumId w:val="22"/>
  </w:num>
  <w:num w:numId="63" w16cid:durableId="1942911207">
    <w:abstractNumId w:val="55"/>
  </w:num>
  <w:num w:numId="64" w16cid:durableId="1962035433">
    <w:abstractNumId w:val="60"/>
  </w:num>
  <w:num w:numId="65" w16cid:durableId="76122044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0306"/>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4FBD"/>
    <w:rsid w:val="00A45647"/>
    <w:rsid w:val="00A50AFA"/>
    <w:rsid w:val="00A51427"/>
    <w:rsid w:val="00A52D90"/>
    <w:rsid w:val="00A54724"/>
    <w:rsid w:val="00A5781B"/>
    <w:rsid w:val="00A5791C"/>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6777"/>
    <w:rsid w:val="00BC7C25"/>
    <w:rsid w:val="00BD4427"/>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65E"/>
    <w:rsid w:val="00D66712"/>
    <w:rsid w:val="00D66915"/>
    <w:rsid w:val="00D7042D"/>
    <w:rsid w:val="00D76AE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22E0"/>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Pages>
  <Words>3455</Words>
  <Characters>1970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482</cp:revision>
  <cp:lastPrinted>2024-02-28T16:04:00Z</cp:lastPrinted>
  <dcterms:created xsi:type="dcterms:W3CDTF">2024-02-20T07:30:00Z</dcterms:created>
  <dcterms:modified xsi:type="dcterms:W3CDTF">2024-08-02T14:28:00Z</dcterms:modified>
</cp:coreProperties>
</file>